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76" w:rsidRPr="00992076" w:rsidRDefault="00992076" w:rsidP="00992076">
      <w:pPr>
        <w:pBdr>
          <w:top w:val="single" w:sz="6" w:space="10" w:color="E3E3E3"/>
          <w:left w:val="single" w:sz="6" w:space="9" w:color="E3E3E3"/>
          <w:bottom w:val="single" w:sz="6" w:space="10" w:color="E3E3E3"/>
          <w:right w:val="single" w:sz="6" w:space="4" w:color="E3E3E3"/>
        </w:pBdr>
        <w:shd w:val="clear" w:color="auto" w:fill="6F2769"/>
        <w:spacing w:before="150" w:after="300" w:line="240" w:lineRule="atLeast"/>
        <w:outlineLvl w:val="2"/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it-IT"/>
        </w:rPr>
      </w:pPr>
      <w:r w:rsidRPr="00992076"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it-IT"/>
        </w:rPr>
        <w:t>Normativa Nazionale</w:t>
      </w:r>
    </w:p>
    <w:p w:rsidR="00992076" w:rsidRPr="00992076" w:rsidRDefault="00992076" w:rsidP="009920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Introduzione </w:t>
      </w:r>
      <w:hyperlink r:id="rId5" w:history="1">
        <w:r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art. 162 ter della Riforma Orlando</w:t>
        </w:r>
      </w:hyperlink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: “Estinzione del reato per condotte riparatorie”</w:t>
      </w:r>
    </w:p>
    <w:p w:rsidR="00992076" w:rsidRPr="00992076" w:rsidRDefault="009C0606" w:rsidP="009920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hyperlink r:id="rId6" w:history="1">
        <w:r w:rsidR="00992076"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Circolare attuativa INPS</w:t>
        </w:r>
      </w:hyperlink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 sui congedi dal lavoro per le donne vittime di violenza (collegata al Job </w:t>
      </w:r>
      <w:proofErr w:type="spellStart"/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Act</w:t>
      </w:r>
      <w:proofErr w:type="spellEnd"/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) – Aprile 2016</w:t>
      </w:r>
    </w:p>
    <w:p w:rsidR="00992076" w:rsidRPr="00992076" w:rsidRDefault="009C0606" w:rsidP="009920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hyperlink r:id="rId7" w:history="1">
        <w:r w:rsidR="00992076"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L. 119/</w:t>
        </w:r>
        <w:proofErr w:type="gramStart"/>
        <w:r w:rsidR="00992076"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2013 </w:t>
        </w:r>
      </w:hyperlink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con</w:t>
      </w:r>
      <w:proofErr w:type="gramEnd"/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Disposizioni urgenti in materia di sicurezza e per il contrasto della violenza di genere</w:t>
      </w:r>
    </w:p>
    <w:p w:rsidR="00992076" w:rsidRPr="00992076" w:rsidRDefault="009C0606" w:rsidP="009920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hyperlink r:id="rId8" w:history="1">
        <w:r w:rsidR="00992076"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Piano Nazionale</w:t>
        </w:r>
      </w:hyperlink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 contro la violenza di genere e lo </w:t>
      </w:r>
      <w:proofErr w:type="spellStart"/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Stalking</w:t>
      </w:r>
      <w:proofErr w:type="spellEnd"/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– Gennaio 2011</w:t>
      </w:r>
    </w:p>
    <w:p w:rsidR="00992076" w:rsidRPr="00992076" w:rsidRDefault="009C0606" w:rsidP="009920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hyperlink r:id="rId9" w:history="1">
        <w:r w:rsidR="00992076"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Decreto Legge 11/09</w:t>
        </w:r>
      </w:hyperlink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 “Misure urgenti in materia di sicurezza pubblica e di contrasto alla violenza sessuale, </w:t>
      </w:r>
      <w:proofErr w:type="spellStart"/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nonche</w:t>
      </w:r>
      <w:proofErr w:type="spellEnd"/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’ in tema di atti persecutori”. Convertito in legge dalla L. 23 aprile 2009, n. 38 che introduce nel codice Penale (art. 612 bis) il reato di atti </w:t>
      </w:r>
      <w:proofErr w:type="gramStart"/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persecutori  o</w:t>
      </w:r>
      <w:proofErr w:type="gramEnd"/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</w:t>
      </w:r>
      <w:proofErr w:type="spellStart"/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stalking</w:t>
      </w:r>
      <w:proofErr w:type="spellEnd"/>
    </w:p>
    <w:p w:rsidR="00992076" w:rsidRPr="00992076" w:rsidRDefault="009C0606" w:rsidP="009920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hyperlink r:id="rId10" w:history="1">
        <w:r w:rsidR="00992076"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L. 38/2009</w:t>
        </w:r>
      </w:hyperlink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 che introduce nel codice Penale (art. 612 bis) il reato di atti persecutori o </w:t>
      </w:r>
      <w:proofErr w:type="spellStart"/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stalking</w:t>
      </w:r>
      <w:proofErr w:type="spellEnd"/>
    </w:p>
    <w:p w:rsidR="00992076" w:rsidRPr="00992076" w:rsidRDefault="009C0606" w:rsidP="009920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hyperlink r:id="rId11" w:history="1">
        <w:r w:rsidR="00992076"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L. 154/2001</w:t>
        </w:r>
      </w:hyperlink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contro la violenza nelle relazioni familiari che istituisce la figura dell’ordine di protezione in sede civile.</w:t>
      </w:r>
    </w:p>
    <w:p w:rsidR="00992076" w:rsidRPr="00992076" w:rsidRDefault="009C0606" w:rsidP="009920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hyperlink r:id="rId12" w:history="1">
        <w:r w:rsidR="00992076"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L. 66/1996</w:t>
        </w:r>
      </w:hyperlink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che riscrive le norme in materia di violenza sessuale introducendo la figura unitaria dell’atto sessuale al posto dei distinti reati di violenza carnale e di atti di libidine violenti.</w:t>
      </w:r>
    </w:p>
    <w:p w:rsidR="00992076" w:rsidRPr="00992076" w:rsidRDefault="00992076" w:rsidP="009920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99207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Codice penale:</w:t>
      </w:r>
      <w:r w:rsidRPr="0099207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br/>
      </w:r>
      <w:hyperlink r:id="rId13" w:tooltip="scarica il file codicepenale_art609bis in formato .pdf" w:history="1">
        <w:r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art. 609-bis</w:t>
        </w:r>
      </w:hyperlink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(Violenza sessuale)</w:t>
      </w:r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</w:r>
      <w:hyperlink r:id="rId14" w:tooltip="scarica il file codicepenale_art609ter in formato .pdf" w:history="1">
        <w:r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art. 609-ter</w:t>
        </w:r>
      </w:hyperlink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(Circostanze aggravanti)</w:t>
      </w:r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</w:r>
      <w:hyperlink r:id="rId15" w:tooltip="scarica il file codicepenale_art609quater in formato .pdf" w:history="1">
        <w:r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art. 609-quater</w:t>
        </w:r>
      </w:hyperlink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(Atti sessuali con minorenne)</w:t>
      </w:r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</w:r>
      <w:hyperlink r:id="rId16" w:tooltip="scarica il file codicepenale_art609quinquies in formato .pdf" w:history="1">
        <w:r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art. 609-quinquies</w:t>
        </w:r>
      </w:hyperlink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(Corruzione di minorenne)</w:t>
      </w:r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</w:r>
      <w:hyperlink r:id="rId17" w:tooltip="scarica il file codicepenale_art609sexies in formato .pdf" w:history="1">
        <w:r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art. 609-sexies</w:t>
        </w:r>
      </w:hyperlink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(Ignoranza dell’età della persona offesa)</w:t>
      </w:r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</w:r>
      <w:hyperlink r:id="rId18" w:tooltip="scarica il file codicepenale_art609septies in formato .pdf" w:history="1">
        <w:r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art. 609-septies</w:t>
        </w:r>
      </w:hyperlink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(Querela di parte)</w:t>
      </w:r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</w:r>
      <w:hyperlink r:id="rId19" w:tooltip="scarica il file codicepenale_art609octies in formato .pdf" w:history="1">
        <w:r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art. 609-octies</w:t>
        </w:r>
      </w:hyperlink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(Violenza sessuale di gruppo)</w:t>
      </w:r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</w:r>
      <w:hyperlink r:id="rId20" w:tooltip="scarica il file codicepenale_art609nonies in formato .pdf" w:history="1">
        <w:r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art. 609-nonies</w:t>
        </w:r>
      </w:hyperlink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(Pene accessorie ed altri effetti penali)</w:t>
      </w:r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</w:r>
      <w:hyperlink r:id="rId21" w:tooltip="scarica il file codicepenale_art609decies in formato .pdf" w:history="1">
        <w:r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art. 609-decies</w:t>
        </w:r>
      </w:hyperlink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(Comunicazione al tribunale per i minorenni)</w:t>
      </w:r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</w:r>
      <w:hyperlink r:id="rId22" w:tooltip="scarica il file codicepenale_art612bis in formato .pdf" w:history="1">
        <w:r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art. 612 bis</w:t>
        </w:r>
      </w:hyperlink>
      <w:r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– (Atti persecutori)</w:t>
      </w:r>
    </w:p>
    <w:p w:rsidR="00992076" w:rsidRPr="00992076" w:rsidRDefault="009C0606" w:rsidP="009920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hyperlink r:id="rId23" w:history="1">
        <w:r w:rsidR="00992076" w:rsidRPr="00992076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L. 172/2012</w:t>
        </w:r>
      </w:hyperlink>
      <w:r w:rsidR="00992076" w:rsidRPr="0099207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, in ratifica della Convenzione del Consiglio d’Europa per la protezione dei minori contro lo sfruttamento e l’abuso dei minori (Lanzarote il 25/10/07) che ridefinisce il delitto di cui all’art. 572 c.p. in “maltrattamenti contro familiari e conviventi”; aumenta le pene per questo reato; consente di ricorrere all’istituto dell’incidente probatorio anche per i reati previsti dagli artt. 572, 612 bis, 609 bis c.p. commessi su persona maggiorenne; raddoppia i termini di prescrizione del reato di cui all’art 572 c.p.; consente di ricorrere allo strumento delle intercettazioni delle conversazioni o comunicazioni telefoniche; raddoppia di tutti i termini di fase delle misure coercitive applicate all’autore del reato.</w:t>
      </w:r>
    </w:p>
    <w:p w:rsidR="00992076" w:rsidRDefault="00992076">
      <w:bookmarkStart w:id="0" w:name="_GoBack"/>
      <w:bookmarkEnd w:id="0"/>
    </w:p>
    <w:sectPr w:rsidR="009920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345C4"/>
    <w:multiLevelType w:val="multilevel"/>
    <w:tmpl w:val="4284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85DF0"/>
    <w:multiLevelType w:val="multilevel"/>
    <w:tmpl w:val="3994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0048E9"/>
    <w:multiLevelType w:val="multilevel"/>
    <w:tmpl w:val="8B7E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1A135E"/>
    <w:multiLevelType w:val="multilevel"/>
    <w:tmpl w:val="7A32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76"/>
    <w:rsid w:val="00992076"/>
    <w:rsid w:val="009C0606"/>
    <w:rsid w:val="00D40EAC"/>
    <w:rsid w:val="00D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8AC71-C534-414B-A58A-6A1D4BC7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9920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9207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9207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92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8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roantiviolenza.comune.torino.it/wp-content/uploads/piano_nazionale_antiviolenza.pdf" TargetMode="External"/><Relationship Id="rId13" Type="http://schemas.openxmlformats.org/officeDocument/2006/relationships/hyperlink" Target="http://www.brocardi.it/codice-penale/libro-secondo/titolo-xii/capo-iii/sezione-ii/art609bis.html" TargetMode="External"/><Relationship Id="rId18" Type="http://schemas.openxmlformats.org/officeDocument/2006/relationships/hyperlink" Target="http://www.brocardi.it/codice-penale/libro-secondo/titolo-xii/capo-iii/sezione-ii/art609septie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rocardi.it/codice-penale/libro-secondo/titolo-xii/capo-iii/sezione-ii/art609decies.html" TargetMode="External"/><Relationship Id="rId7" Type="http://schemas.openxmlformats.org/officeDocument/2006/relationships/hyperlink" Target="http://www.lexitalia.it/leggi/2013-119.htm" TargetMode="External"/><Relationship Id="rId12" Type="http://schemas.openxmlformats.org/officeDocument/2006/relationships/hyperlink" Target="http://www.pianetascuola.it/risorse/media/secondaria_secondo/strumenti/strumenti_online/schiavitu/boniz/66.htm" TargetMode="External"/><Relationship Id="rId17" Type="http://schemas.openxmlformats.org/officeDocument/2006/relationships/hyperlink" Target="http://www.brocardi.it/codice-penale/libro-secondo/titolo-xii/capo-iii/sezione-ii/art609sexies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rocardi.it/codice-penale/libro-secondo/titolo-xii/capo-iii/sezione-ii/art609quinquies.html" TargetMode="External"/><Relationship Id="rId20" Type="http://schemas.openxmlformats.org/officeDocument/2006/relationships/hyperlink" Target="http://www.brocardi.it/codice-penale/libro-secondo/titolo-xii/capo-iii/sezione-ii/art609nonie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entroantiviolenza.comune.torino.it/wp-content/uploads/CONGEDI_Circolare65_15-04-2016.pdf" TargetMode="External"/><Relationship Id="rId11" Type="http://schemas.openxmlformats.org/officeDocument/2006/relationships/hyperlink" Target="http://centroantiviolenza.comune.torino.it/wp-content/uploads/68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centroantiviolenza.comune.torino.it/wp-content/uploads/Introduz_Art_162ter.pdf" TargetMode="External"/><Relationship Id="rId15" Type="http://schemas.openxmlformats.org/officeDocument/2006/relationships/hyperlink" Target="http://www.brocardi.it/codice-penale/libro-secondo/titolo-xii/capo-iii/sezione-ii/art609quater.html" TargetMode="External"/><Relationship Id="rId23" Type="http://schemas.openxmlformats.org/officeDocument/2006/relationships/hyperlink" Target="http://leg16.camera.it/561?appro=517" TargetMode="External"/><Relationship Id="rId10" Type="http://schemas.openxmlformats.org/officeDocument/2006/relationships/hyperlink" Target="http://www.camera.it/parlam/leggi/09038l.htm" TargetMode="External"/><Relationship Id="rId19" Type="http://schemas.openxmlformats.org/officeDocument/2006/relationships/hyperlink" Target="http://www.brocardi.it/codice-penale/libro-secondo/titolo-xii/capo-iii/sezione-ii/art609oct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talex.com/documents/leggi/2012/09/24/decreto-sicurezza-misure-di-contrasto-alla-violenza-sessuale-e-stalking" TargetMode="External"/><Relationship Id="rId14" Type="http://schemas.openxmlformats.org/officeDocument/2006/relationships/hyperlink" Target="http://www.brocardi.it/codice-penale/libro-secondo/titolo-xii/capo-iii/sezione-ii/art609ter.html" TargetMode="External"/><Relationship Id="rId22" Type="http://schemas.openxmlformats.org/officeDocument/2006/relationships/hyperlink" Target="http://www.brocardi.it/codice-penale/libro-secondo/titolo-xii/capo-iii/sezione-iii/art612bis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2430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impetom impetom</dc:creator>
  <cp:keywords/>
  <dc:description/>
  <cp:lastModifiedBy>impetom impetom</cp:lastModifiedBy>
  <cp:revision>2</cp:revision>
  <dcterms:created xsi:type="dcterms:W3CDTF">2018-02-01T09:12:00Z</dcterms:created>
  <dcterms:modified xsi:type="dcterms:W3CDTF">2018-02-12T09:28:00Z</dcterms:modified>
</cp:coreProperties>
</file>